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BF8" w:rsidRDefault="00F263BE" w:rsidP="006D7BF8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№5</w:t>
      </w:r>
      <w:bookmarkStart w:id="0" w:name="_GoBack"/>
      <w:bookmarkEnd w:id="0"/>
    </w:p>
    <w:p w:rsidR="006D7BF8" w:rsidRDefault="006D7BF8" w:rsidP="006D7BF8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(Вариант №2, решить задачу при условии, что в котле сжигается газообразное топливо)</w:t>
      </w:r>
    </w:p>
    <w:p w:rsidR="006D7BF8" w:rsidRDefault="006D7BF8" w:rsidP="006D7BF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режимно-наладочных испытаний котла были получены средние значения параметров, приведенные в таблице.</w:t>
      </w:r>
    </w:p>
    <w:p w:rsidR="006D7BF8" w:rsidRDefault="006D7BF8" w:rsidP="006D7BF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Пользуясь методикой Равича, рассчитайте (в %) потери теплоты с уходящими газами и потери теплоты от химической неполноты горения.</w:t>
      </w:r>
    </w:p>
    <w:tbl>
      <w:tblPr>
        <w:tblStyle w:val="a3"/>
        <w:tblW w:w="7905" w:type="dxa"/>
        <w:tblLook w:val="04A0" w:firstRow="1" w:lastRow="0" w:firstColumn="1" w:lastColumn="0" w:noHBand="0" w:noVBand="1"/>
      </w:tblPr>
      <w:tblGrid>
        <w:gridCol w:w="4503"/>
        <w:gridCol w:w="1134"/>
        <w:gridCol w:w="1134"/>
        <w:gridCol w:w="1134"/>
      </w:tblGrid>
      <w:tr w:rsidR="006D7BF8" w:rsidTr="00CC55AD">
        <w:tc>
          <w:tcPr>
            <w:tcW w:w="4503" w:type="dxa"/>
          </w:tcPr>
          <w:p w:rsidR="006D7BF8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D7BF8" w:rsidTr="00CC55AD">
        <w:tc>
          <w:tcPr>
            <w:tcW w:w="4503" w:type="dxa"/>
          </w:tcPr>
          <w:p w:rsidR="006D7BF8" w:rsidRDefault="006D7BF8" w:rsidP="006D7B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газа на горелке, кПа (МПа)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D7BF8" w:rsidTr="00CC55AD">
        <w:tc>
          <w:tcPr>
            <w:tcW w:w="4503" w:type="dxa"/>
          </w:tcPr>
          <w:p w:rsidR="006D7BF8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на горелке, кПа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1,96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</w:tr>
      <w:tr w:rsidR="006D7BF8" w:rsidTr="00CC55AD">
        <w:tc>
          <w:tcPr>
            <w:tcW w:w="4503" w:type="dxa"/>
          </w:tcPr>
          <w:p w:rsidR="006D7BF8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Разряжение в топке, мм.вод.ст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D7BF8" w:rsidTr="00CC55AD">
        <w:tc>
          <w:tcPr>
            <w:tcW w:w="4503" w:type="dxa"/>
          </w:tcPr>
          <w:p w:rsidR="006D7BF8" w:rsidRPr="006E7D0A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дымовых газов,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</w:tr>
      <w:tr w:rsidR="006D7BF8" w:rsidTr="00CC55AD">
        <w:tc>
          <w:tcPr>
            <w:tcW w:w="4503" w:type="dxa"/>
          </w:tcPr>
          <w:p w:rsidR="006D7BF8" w:rsidRPr="006E7D0A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дутьевого воздуха,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6D7BF8" w:rsidTr="00CC55AD">
        <w:tc>
          <w:tcPr>
            <w:tcW w:w="4503" w:type="dxa"/>
          </w:tcPr>
          <w:p w:rsidR="006D7BF8" w:rsidRPr="006E7D0A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</w:tr>
      <w:tr w:rsidR="006D7BF8" w:rsidTr="00CC55AD">
        <w:tc>
          <w:tcPr>
            <w:tcW w:w="4503" w:type="dxa"/>
          </w:tcPr>
          <w:p w:rsidR="006D7BF8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СО, %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6D7BF8" w:rsidTr="00CC55AD">
        <w:tc>
          <w:tcPr>
            <w:tcW w:w="4503" w:type="dxa"/>
          </w:tcPr>
          <w:p w:rsidR="006D7BF8" w:rsidRPr="00C813F6" w:rsidRDefault="006D7BF8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10,6</w:t>
            </w:r>
          </w:p>
        </w:tc>
        <w:tc>
          <w:tcPr>
            <w:tcW w:w="1134" w:type="dxa"/>
          </w:tcPr>
          <w:p w:rsidR="006D7BF8" w:rsidRDefault="006D7BF8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</w:p>
        </w:tc>
      </w:tr>
    </w:tbl>
    <w:p w:rsidR="006D7BF8" w:rsidRPr="006E7D0A" w:rsidRDefault="006D7BF8" w:rsidP="006D7BF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2E1C" w:rsidRDefault="00F52E1C"/>
    <w:sectPr w:rsidR="00F52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BF8"/>
    <w:rsid w:val="006D7BF8"/>
    <w:rsid w:val="00F263BE"/>
    <w:rsid w:val="00F5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2017-09-30T09:13:00Z</dcterms:created>
  <dcterms:modified xsi:type="dcterms:W3CDTF">2017-09-30T09:57:00Z</dcterms:modified>
</cp:coreProperties>
</file>